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80% pompée dans le lac léman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20% proviennent de la nappe souterraine de l’Arve.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Chaque Suisse utilise au quotidien 170 litres d’eau pour boire, cuisiner, laver et nettoyer. La consommation en eau des ménages contribue donc à un quart de la consommation totale.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3365500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Une douche (temps moyen: 8 min)</w:t>
        <w:tab/>
        <w:t xml:space="preserve">60 à 80 litres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un bain</w:t>
        <w:tab/>
        <w:t xml:space="preserve">120 à 200 litres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laver la vaisselle à la main</w:t>
        <w:tab/>
        <w:t xml:space="preserve">20 à 40 litres 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laver la vaisselle à la machine </w:t>
        <w:tab/>
        <w:t xml:space="preserve">20 à 60 litres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laver le linge à la machine</w:t>
        <w:tab/>
        <w:t xml:space="preserve">20 à 60 litres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  <w:t xml:space="preserve">la consommation dépend des habitudes</w:t>
      </w:r>
    </w:p>
    <w:p w:rsidR="00000000" w:rsidDel="00000000" w:rsidP="00000000" w:rsidRDefault="00000000" w:rsidRPr="00000000">
      <w:pPr>
        <w:tabs>
          <w:tab w:val="left" w:pos="3826.77165354330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 robinet qui goutte (1 goutte à la seconde) consomme 9 000 litres par 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 filet d’eau dans la cuvette des WC représente 100 000 litres par 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Environ 57 millions de m3/an d’eau consommés à Genève.</w:t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http://www.sig-ge.ch/particuliers/l-eau/boire_l_eau_de_geneve/mon-choix-pour-l-ecologie/la-ressource-eau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Juergen Zumofen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Voici quelques petits gestes à faire pour économiser de l’eau: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-éteindre l’eau quand on se brosse les dents et quand on se lave les mains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-pas laisser l’eau dans la douche quand on utilise du shampoing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-Pas rester trop longtemps sous la douche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1b1b1b"/>
          <w:sz w:val="21"/>
          <w:szCs w:val="21"/>
          <w:highlight w:val="white"/>
          <w:rtl w:val="0"/>
        </w:rPr>
        <w:t xml:space="preserve"> Dans certains pays, moins de 40 % de la population a accès à l'eau potable.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Ivan Manaog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 ménage moyen consomme environ 100 à 500 litres par jour.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Breuvage</w:t>
        <w:tab/>
        <w:tab/>
        <w:tab/>
        <w:tab/>
        <w:t xml:space="preserve">2 à 5 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Consommation d'eau par per.</w:t>
        <w:tab/>
        <w:tab/>
        <w:t xml:space="preserve">360’000 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Aliments par per.</w:t>
        <w:tab/>
        <w:tab/>
        <w:tab/>
        <w:t xml:space="preserve">1’700’000 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 consommation mondiale en eau s’est multipliée par six depuis 1950.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Consommation moyenne par kg de nourriture.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037728" cy="2519363"/>
            <wp:effectExtent b="0" l="0" r="0" t="0"/>
            <wp:docPr descr="Wasserdiagramm" id="1" name="image02.jpg"/>
            <a:graphic>
              <a:graphicData uri="http://schemas.openxmlformats.org/drawingml/2006/picture">
                <pic:pic>
                  <pic:nvPicPr>
                    <pic:cNvPr descr="Wasserdiagramm" id="0" name="image0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7728" cy="2519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5434013" cy="3842231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4013" cy="3842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Les aliments végétaux consomment en moyenne 10% de la quantité d’eau nécessaire à la production de viande..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Pour nourrir chaque jour les habitants de la planète sur la base d’une alimentation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901034" cy="2767013"/>
            <wp:effectExtent b="0" l="0" r="0" t="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034" cy="276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Résumé de la  vidéo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Seulement 3% </w:t>
      </w:r>
    </w:p>
    <w:sectPr>
      <w:headerReference r:id="rId10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image" Target="media/image07.png"/><Relationship Id="rId5" Type="http://schemas.openxmlformats.org/officeDocument/2006/relationships/image" Target="media/image05.png"/><Relationship Id="rId6" Type="http://schemas.openxmlformats.org/officeDocument/2006/relationships/hyperlink" Target="http://www.sig-ge.ch/particuliers/l-eau/boire_l_eau_de_geneve/mon-choix-pour-l-ecologie/la-ressource-eau" TargetMode="External"/><Relationship Id="rId7" Type="http://schemas.openxmlformats.org/officeDocument/2006/relationships/image" Target="media/image02.jpg"/><Relationship Id="rId8" Type="http://schemas.openxmlformats.org/officeDocument/2006/relationships/image" Target="media/image04.png"/></Relationships>
</file>